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5F2" w:rsidRPr="00C23FB5" w:rsidRDefault="005855F2" w:rsidP="005855F2">
      <w:pPr>
        <w:spacing w:line="380" w:lineRule="exact"/>
        <w:jc w:val="center"/>
        <w:rPr>
          <w:rFonts w:hint="eastAsia"/>
          <w:sz w:val="24"/>
          <w:szCs w:val="24"/>
        </w:rPr>
      </w:pPr>
      <w:r w:rsidRPr="00C23FB5">
        <w:rPr>
          <w:rFonts w:hint="eastAsia"/>
          <w:sz w:val="24"/>
          <w:szCs w:val="24"/>
        </w:rPr>
        <w:t>泵送混凝土施工方法</w:t>
      </w:r>
    </w:p>
    <w:p w:rsidR="00C23FB5" w:rsidRPr="00C23FB5" w:rsidRDefault="00C23FB5" w:rsidP="005855F2">
      <w:pPr>
        <w:spacing w:line="380" w:lineRule="exact"/>
        <w:jc w:val="center"/>
        <w:rPr>
          <w:sz w:val="24"/>
          <w:szCs w:val="24"/>
        </w:rPr>
      </w:pP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（一）砼供应：</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1</w:t>
      </w:r>
      <w:r w:rsidRPr="00C23FB5">
        <w:rPr>
          <w:rFonts w:hint="eastAsia"/>
          <w:sz w:val="24"/>
          <w:szCs w:val="24"/>
        </w:rPr>
        <w:t>、</w:t>
      </w:r>
      <w:r w:rsidRPr="00C23FB5">
        <w:rPr>
          <w:rFonts w:hint="eastAsia"/>
          <w:sz w:val="24"/>
          <w:szCs w:val="24"/>
        </w:rPr>
        <w:t xml:space="preserve"> </w:t>
      </w:r>
      <w:r w:rsidRPr="00C23FB5">
        <w:rPr>
          <w:rFonts w:hint="eastAsia"/>
          <w:sz w:val="24"/>
          <w:szCs w:val="24"/>
        </w:rPr>
        <w:t>商品砼：拟采用通过</w:t>
      </w:r>
      <w:r w:rsidRPr="00C23FB5">
        <w:rPr>
          <w:rFonts w:hint="eastAsia"/>
          <w:sz w:val="24"/>
          <w:szCs w:val="24"/>
        </w:rPr>
        <w:t>ISO9002</w:t>
      </w:r>
      <w:r w:rsidRPr="00C23FB5">
        <w:rPr>
          <w:rFonts w:hint="eastAsia"/>
          <w:sz w:val="24"/>
          <w:szCs w:val="24"/>
        </w:rPr>
        <w:t>质量认证的生产厂家生产，根据本工程实际情况对其生产技术监控要求如下：</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）材料要求：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A</w:t>
      </w:r>
      <w:r w:rsidRPr="00C23FB5">
        <w:rPr>
          <w:rFonts w:hint="eastAsia"/>
          <w:sz w:val="24"/>
          <w:szCs w:val="24"/>
        </w:rPr>
        <w:t>、散装水泥：</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a. </w:t>
      </w:r>
      <w:r w:rsidRPr="00C23FB5">
        <w:rPr>
          <w:rFonts w:hint="eastAsia"/>
          <w:sz w:val="24"/>
          <w:szCs w:val="24"/>
        </w:rPr>
        <w:t>水泥所选用</w:t>
      </w:r>
      <w:r w:rsidRPr="00C23FB5">
        <w:rPr>
          <w:rFonts w:hint="eastAsia"/>
          <w:sz w:val="24"/>
          <w:szCs w:val="24"/>
        </w:rPr>
        <w:t>325</w:t>
      </w:r>
      <w:r w:rsidRPr="00C23FB5">
        <w:rPr>
          <w:rFonts w:hint="eastAsia"/>
          <w:sz w:val="24"/>
          <w:szCs w:val="24"/>
        </w:rPr>
        <w:t>号以上的普通硅酸盐水泥或硅酸盐水泥。</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b. </w:t>
      </w:r>
      <w:r w:rsidRPr="00C23FB5">
        <w:rPr>
          <w:rFonts w:hint="eastAsia"/>
          <w:sz w:val="24"/>
          <w:szCs w:val="24"/>
        </w:rPr>
        <w:t>水泥进场时，应有出厂合格证或试验报告，并要核对其品种、标号出厂日期。使用前若发现受潮或过期，应重新取样试验。</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c. </w:t>
      </w:r>
      <w:r w:rsidRPr="00C23FB5">
        <w:rPr>
          <w:rFonts w:hint="eastAsia"/>
          <w:sz w:val="24"/>
          <w:szCs w:val="24"/>
        </w:rPr>
        <w:t>水泥质量证明书中各项品质指标应符合标准中的规定。品质指标包括氧化镁含量、三氧化硫含量、烧失量、细度、凝结时间、安定性、抗压和抗折强度。</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d. </w:t>
      </w:r>
      <w:r w:rsidRPr="00C23FB5">
        <w:rPr>
          <w:rFonts w:hint="eastAsia"/>
          <w:sz w:val="24"/>
          <w:szCs w:val="24"/>
        </w:rPr>
        <w:t>混凝土的最大水泥用量不宜大于</w:t>
      </w:r>
      <w:r w:rsidRPr="00C23FB5">
        <w:rPr>
          <w:rFonts w:hint="eastAsia"/>
          <w:sz w:val="24"/>
          <w:szCs w:val="24"/>
        </w:rPr>
        <w:t>550kg/m3</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B</w:t>
      </w:r>
      <w:r w:rsidRPr="00C23FB5">
        <w:rPr>
          <w:rFonts w:hint="eastAsia"/>
          <w:sz w:val="24"/>
          <w:szCs w:val="24"/>
        </w:rPr>
        <w:t>、砂：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a. </w:t>
      </w:r>
      <w:r w:rsidRPr="00C23FB5">
        <w:rPr>
          <w:rFonts w:hint="eastAsia"/>
          <w:sz w:val="24"/>
          <w:szCs w:val="24"/>
        </w:rPr>
        <w:t>砂拟优先选用深圳码头优质河砂。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b. </w:t>
      </w:r>
      <w:r w:rsidRPr="00C23FB5">
        <w:rPr>
          <w:rFonts w:hint="eastAsia"/>
          <w:sz w:val="24"/>
          <w:szCs w:val="24"/>
        </w:rPr>
        <w:t>混凝土工程应优先选用粗中砂。对于泵送砼，砂子宜用中砂，砂率宜控制在</w:t>
      </w:r>
      <w:r w:rsidRPr="00C23FB5">
        <w:rPr>
          <w:rFonts w:hint="eastAsia"/>
          <w:sz w:val="24"/>
          <w:szCs w:val="24"/>
        </w:rPr>
        <w:t>40~50%</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c. </w:t>
      </w:r>
      <w:r w:rsidRPr="00C23FB5">
        <w:rPr>
          <w:rFonts w:hint="eastAsia"/>
          <w:sz w:val="24"/>
          <w:szCs w:val="24"/>
        </w:rPr>
        <w:t>砂的含泥量（按重计），当混凝土强度等级高于或等于</w:t>
      </w:r>
      <w:r w:rsidRPr="00C23FB5">
        <w:rPr>
          <w:rFonts w:hint="eastAsia"/>
          <w:sz w:val="24"/>
          <w:szCs w:val="24"/>
        </w:rPr>
        <w:t>C30</w:t>
      </w:r>
      <w:r w:rsidRPr="00C23FB5">
        <w:rPr>
          <w:rFonts w:hint="eastAsia"/>
          <w:sz w:val="24"/>
          <w:szCs w:val="24"/>
        </w:rPr>
        <w:t>时，不大于</w:t>
      </w:r>
      <w:r w:rsidRPr="00C23FB5">
        <w:rPr>
          <w:rFonts w:hint="eastAsia"/>
          <w:sz w:val="24"/>
          <w:szCs w:val="24"/>
        </w:rPr>
        <w:t>3%</w:t>
      </w:r>
      <w:r w:rsidRPr="00C23FB5">
        <w:rPr>
          <w:rFonts w:hint="eastAsia"/>
          <w:sz w:val="24"/>
          <w:szCs w:val="24"/>
        </w:rPr>
        <w:t>；低于</w:t>
      </w:r>
      <w:r w:rsidRPr="00C23FB5">
        <w:rPr>
          <w:rFonts w:hint="eastAsia"/>
          <w:sz w:val="24"/>
          <w:szCs w:val="24"/>
        </w:rPr>
        <w:t>C30</w:t>
      </w:r>
      <w:r w:rsidRPr="00C23FB5">
        <w:rPr>
          <w:rFonts w:hint="eastAsia"/>
          <w:sz w:val="24"/>
          <w:szCs w:val="24"/>
        </w:rPr>
        <w:t>时，不大于</w:t>
      </w:r>
      <w:r w:rsidRPr="00C23FB5">
        <w:rPr>
          <w:rFonts w:hint="eastAsia"/>
          <w:sz w:val="24"/>
          <w:szCs w:val="24"/>
        </w:rPr>
        <w:t>5%</w:t>
      </w:r>
      <w:r w:rsidRPr="00C23FB5">
        <w:rPr>
          <w:rFonts w:hint="eastAsia"/>
          <w:sz w:val="24"/>
          <w:szCs w:val="24"/>
        </w:rPr>
        <w:t>，对有抗渗、抗冻或其它特殊要求的混凝土用砂，其含泥量不应大于</w:t>
      </w:r>
      <w:r w:rsidRPr="00C23FB5">
        <w:rPr>
          <w:rFonts w:hint="eastAsia"/>
          <w:sz w:val="24"/>
          <w:szCs w:val="24"/>
        </w:rPr>
        <w:t>3%</w:t>
      </w:r>
      <w:r w:rsidRPr="00C23FB5">
        <w:rPr>
          <w:rFonts w:hint="eastAsia"/>
          <w:sz w:val="24"/>
          <w:szCs w:val="24"/>
        </w:rPr>
        <w:t>，对</w:t>
      </w:r>
      <w:r w:rsidRPr="00C23FB5">
        <w:rPr>
          <w:rFonts w:hint="eastAsia"/>
          <w:sz w:val="24"/>
          <w:szCs w:val="24"/>
        </w:rPr>
        <w:t>C10</w:t>
      </w:r>
      <w:r w:rsidRPr="00C23FB5">
        <w:rPr>
          <w:rFonts w:hint="eastAsia"/>
          <w:sz w:val="24"/>
          <w:szCs w:val="24"/>
        </w:rPr>
        <w:t>或</w:t>
      </w:r>
      <w:r w:rsidRPr="00C23FB5">
        <w:rPr>
          <w:rFonts w:hint="eastAsia"/>
          <w:sz w:val="24"/>
          <w:szCs w:val="24"/>
        </w:rPr>
        <w:t>C10</w:t>
      </w:r>
      <w:r w:rsidRPr="00C23FB5">
        <w:rPr>
          <w:rFonts w:hint="eastAsia"/>
          <w:sz w:val="24"/>
          <w:szCs w:val="24"/>
        </w:rPr>
        <w:t>以下的混凝土用砂，其含泥量可酌情放宽。</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C</w:t>
      </w:r>
      <w:r w:rsidRPr="00C23FB5">
        <w:rPr>
          <w:rFonts w:hint="eastAsia"/>
          <w:sz w:val="24"/>
          <w:szCs w:val="24"/>
        </w:rPr>
        <w:t>、</w:t>
      </w:r>
      <w:r w:rsidRPr="00C23FB5">
        <w:rPr>
          <w:rFonts w:hint="eastAsia"/>
          <w:sz w:val="24"/>
          <w:szCs w:val="24"/>
        </w:rPr>
        <w:t xml:space="preserve"> </w:t>
      </w:r>
      <w:r w:rsidRPr="00C23FB5">
        <w:rPr>
          <w:rFonts w:hint="eastAsia"/>
          <w:sz w:val="24"/>
          <w:szCs w:val="24"/>
        </w:rPr>
        <w:t>石子（碎石或卵石）</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a. </w:t>
      </w:r>
      <w:r w:rsidRPr="00C23FB5">
        <w:rPr>
          <w:rFonts w:hint="eastAsia"/>
          <w:sz w:val="24"/>
          <w:szCs w:val="24"/>
        </w:rPr>
        <w:t>石子宜选用花岗岩为好。</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b. </w:t>
      </w:r>
      <w:r w:rsidRPr="00C23FB5">
        <w:rPr>
          <w:rFonts w:hint="eastAsia"/>
          <w:sz w:val="24"/>
          <w:szCs w:val="24"/>
        </w:rPr>
        <w:t>石子最大粒径不得大于结构截面尺寸的</w:t>
      </w:r>
      <w:r w:rsidRPr="00C23FB5">
        <w:rPr>
          <w:rFonts w:hint="eastAsia"/>
          <w:sz w:val="24"/>
          <w:szCs w:val="24"/>
        </w:rPr>
        <w:t>1/4</w:t>
      </w:r>
      <w:r w:rsidRPr="00C23FB5">
        <w:rPr>
          <w:rFonts w:hint="eastAsia"/>
          <w:sz w:val="24"/>
          <w:szCs w:val="24"/>
        </w:rPr>
        <w:t>，同时不得大于钢筋间最小净距的</w:t>
      </w:r>
      <w:r w:rsidRPr="00C23FB5">
        <w:rPr>
          <w:rFonts w:hint="eastAsia"/>
          <w:sz w:val="24"/>
          <w:szCs w:val="24"/>
        </w:rPr>
        <w:t>3/4</w:t>
      </w:r>
      <w:r w:rsidRPr="00C23FB5">
        <w:rPr>
          <w:rFonts w:hint="eastAsia"/>
          <w:sz w:val="24"/>
          <w:szCs w:val="24"/>
        </w:rPr>
        <w:t>。混凝土实板骨料的最大粒径不宜超过板厚的</w:t>
      </w:r>
      <w:r w:rsidRPr="00C23FB5">
        <w:rPr>
          <w:rFonts w:hint="eastAsia"/>
          <w:sz w:val="24"/>
          <w:szCs w:val="24"/>
        </w:rPr>
        <w:t>1/2</w:t>
      </w:r>
      <w:r w:rsidRPr="00C23FB5">
        <w:rPr>
          <w:rFonts w:hint="eastAsia"/>
          <w:sz w:val="24"/>
          <w:szCs w:val="24"/>
        </w:rPr>
        <w:t>。且不得超过</w:t>
      </w:r>
      <w:r w:rsidRPr="00C23FB5">
        <w:rPr>
          <w:rFonts w:hint="eastAsia"/>
          <w:sz w:val="24"/>
          <w:szCs w:val="24"/>
        </w:rPr>
        <w:t>60mm</w:t>
      </w:r>
      <w:r w:rsidRPr="00C23FB5">
        <w:rPr>
          <w:rFonts w:hint="eastAsia"/>
          <w:sz w:val="24"/>
          <w:szCs w:val="24"/>
        </w:rPr>
        <w:t>。对于泵送砼，碎石最大粒径与输送管内径之比，宜小于或等于</w:t>
      </w:r>
      <w:r w:rsidRPr="00C23FB5">
        <w:rPr>
          <w:rFonts w:hint="eastAsia"/>
          <w:sz w:val="24"/>
          <w:szCs w:val="24"/>
        </w:rPr>
        <w:t>1:3</w:t>
      </w:r>
      <w:r w:rsidRPr="00C23FB5">
        <w:rPr>
          <w:rFonts w:hint="eastAsia"/>
          <w:sz w:val="24"/>
          <w:szCs w:val="24"/>
        </w:rPr>
        <w:t>，卵石宜小于或等于</w:t>
      </w:r>
      <w:r w:rsidRPr="00C23FB5">
        <w:rPr>
          <w:rFonts w:hint="eastAsia"/>
          <w:sz w:val="24"/>
          <w:szCs w:val="24"/>
        </w:rPr>
        <w:t>1:2.5</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c. </w:t>
      </w:r>
      <w:r w:rsidRPr="00C23FB5">
        <w:rPr>
          <w:rFonts w:hint="eastAsia"/>
          <w:sz w:val="24"/>
          <w:szCs w:val="24"/>
        </w:rPr>
        <w:t>石子中的含泥量（按重计）对等于或高于</w:t>
      </w:r>
      <w:r w:rsidRPr="00C23FB5">
        <w:rPr>
          <w:rFonts w:hint="eastAsia"/>
          <w:sz w:val="24"/>
          <w:szCs w:val="24"/>
        </w:rPr>
        <w:t>C30</w:t>
      </w:r>
      <w:r w:rsidRPr="00C23FB5">
        <w:rPr>
          <w:rFonts w:hint="eastAsia"/>
          <w:sz w:val="24"/>
          <w:szCs w:val="24"/>
        </w:rPr>
        <w:t>混凝土时，不大于</w:t>
      </w:r>
      <w:r w:rsidRPr="00C23FB5">
        <w:rPr>
          <w:rFonts w:hint="eastAsia"/>
          <w:sz w:val="24"/>
          <w:szCs w:val="24"/>
        </w:rPr>
        <w:t>1%</w:t>
      </w:r>
      <w:r w:rsidRPr="00C23FB5">
        <w:rPr>
          <w:rFonts w:hint="eastAsia"/>
          <w:sz w:val="24"/>
          <w:szCs w:val="24"/>
        </w:rPr>
        <w:t>；低于</w:t>
      </w:r>
      <w:r w:rsidRPr="00C23FB5">
        <w:rPr>
          <w:rFonts w:hint="eastAsia"/>
          <w:sz w:val="24"/>
          <w:szCs w:val="24"/>
        </w:rPr>
        <w:t>C30</w:t>
      </w:r>
      <w:r w:rsidRPr="00C23FB5">
        <w:rPr>
          <w:rFonts w:hint="eastAsia"/>
          <w:sz w:val="24"/>
          <w:szCs w:val="24"/>
        </w:rPr>
        <w:t>时，不大于</w:t>
      </w:r>
      <w:r w:rsidRPr="00C23FB5">
        <w:rPr>
          <w:rFonts w:hint="eastAsia"/>
          <w:sz w:val="24"/>
          <w:szCs w:val="24"/>
        </w:rPr>
        <w:t>2%</w:t>
      </w:r>
      <w:r w:rsidRPr="00C23FB5">
        <w:rPr>
          <w:rFonts w:hint="eastAsia"/>
          <w:sz w:val="24"/>
          <w:szCs w:val="24"/>
        </w:rPr>
        <w:t>；对有抗冻、抗渗或其它特殊要求的混凝，石子的含泥量不大于</w:t>
      </w:r>
      <w:r w:rsidRPr="00C23FB5">
        <w:rPr>
          <w:rFonts w:hint="eastAsia"/>
          <w:sz w:val="24"/>
          <w:szCs w:val="24"/>
        </w:rPr>
        <w:t>1%</w:t>
      </w:r>
      <w:r w:rsidRPr="00C23FB5">
        <w:rPr>
          <w:rFonts w:hint="eastAsia"/>
          <w:sz w:val="24"/>
          <w:szCs w:val="24"/>
        </w:rPr>
        <w:t>；对</w:t>
      </w:r>
      <w:r w:rsidRPr="00C23FB5">
        <w:rPr>
          <w:rFonts w:hint="eastAsia"/>
          <w:sz w:val="24"/>
          <w:szCs w:val="24"/>
        </w:rPr>
        <w:t>C10</w:t>
      </w:r>
      <w:r w:rsidRPr="00C23FB5">
        <w:rPr>
          <w:rFonts w:hint="eastAsia"/>
          <w:sz w:val="24"/>
          <w:szCs w:val="24"/>
        </w:rPr>
        <w:t>或</w:t>
      </w:r>
      <w:r w:rsidRPr="00C23FB5">
        <w:rPr>
          <w:rFonts w:hint="eastAsia"/>
          <w:sz w:val="24"/>
          <w:szCs w:val="24"/>
        </w:rPr>
        <w:t>C10</w:t>
      </w:r>
      <w:r w:rsidRPr="00C23FB5">
        <w:rPr>
          <w:rFonts w:hint="eastAsia"/>
          <w:sz w:val="24"/>
          <w:szCs w:val="24"/>
        </w:rPr>
        <w:t>以下的混凝土，石子的含泥量可酌情放宽。</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d. </w:t>
      </w:r>
      <w:r w:rsidRPr="00C23FB5">
        <w:rPr>
          <w:rFonts w:hint="eastAsia"/>
          <w:sz w:val="24"/>
          <w:szCs w:val="24"/>
        </w:rPr>
        <w:t>石子中针、片状颗粒的含量（按重量计），当混凝土强度等级高于或低于</w:t>
      </w:r>
      <w:r w:rsidRPr="00C23FB5">
        <w:rPr>
          <w:rFonts w:hint="eastAsia"/>
          <w:sz w:val="24"/>
          <w:szCs w:val="24"/>
        </w:rPr>
        <w:t>C30</w:t>
      </w:r>
      <w:r w:rsidRPr="00C23FB5">
        <w:rPr>
          <w:rFonts w:hint="eastAsia"/>
          <w:sz w:val="24"/>
          <w:szCs w:val="24"/>
        </w:rPr>
        <w:t>时，不大于</w:t>
      </w:r>
      <w:r w:rsidRPr="00C23FB5">
        <w:rPr>
          <w:rFonts w:hint="eastAsia"/>
          <w:sz w:val="24"/>
          <w:szCs w:val="24"/>
        </w:rPr>
        <w:t>15%</w:t>
      </w:r>
      <w:r w:rsidRPr="00C23FB5">
        <w:rPr>
          <w:rFonts w:hint="eastAsia"/>
          <w:sz w:val="24"/>
          <w:szCs w:val="24"/>
        </w:rPr>
        <w:t>；低于</w:t>
      </w:r>
      <w:r w:rsidRPr="00C23FB5">
        <w:rPr>
          <w:rFonts w:hint="eastAsia"/>
          <w:sz w:val="24"/>
          <w:szCs w:val="24"/>
        </w:rPr>
        <w:t>C30</w:t>
      </w:r>
      <w:r w:rsidRPr="00C23FB5">
        <w:rPr>
          <w:rFonts w:hint="eastAsia"/>
          <w:sz w:val="24"/>
          <w:szCs w:val="24"/>
        </w:rPr>
        <w:t>时，不大于</w:t>
      </w:r>
      <w:r w:rsidRPr="00C23FB5">
        <w:rPr>
          <w:rFonts w:hint="eastAsia"/>
          <w:sz w:val="24"/>
          <w:szCs w:val="24"/>
        </w:rPr>
        <w:t>25%</w:t>
      </w:r>
      <w:r w:rsidRPr="00C23FB5">
        <w:rPr>
          <w:rFonts w:hint="eastAsia"/>
          <w:sz w:val="24"/>
          <w:szCs w:val="24"/>
        </w:rPr>
        <w:t>；对</w:t>
      </w:r>
      <w:r w:rsidRPr="00C23FB5">
        <w:rPr>
          <w:rFonts w:hint="eastAsia"/>
          <w:sz w:val="24"/>
          <w:szCs w:val="24"/>
        </w:rPr>
        <w:t>C10</w:t>
      </w:r>
      <w:r w:rsidRPr="00C23FB5">
        <w:rPr>
          <w:rFonts w:hint="eastAsia"/>
          <w:sz w:val="24"/>
          <w:szCs w:val="24"/>
        </w:rPr>
        <w:t>或</w:t>
      </w:r>
      <w:r w:rsidRPr="00C23FB5">
        <w:rPr>
          <w:rFonts w:hint="eastAsia"/>
          <w:sz w:val="24"/>
          <w:szCs w:val="24"/>
        </w:rPr>
        <w:t>C10</w:t>
      </w:r>
      <w:r w:rsidRPr="00C23FB5">
        <w:rPr>
          <w:rFonts w:hint="eastAsia"/>
          <w:sz w:val="24"/>
          <w:szCs w:val="24"/>
        </w:rPr>
        <w:t>以下，可放宽到</w:t>
      </w:r>
      <w:r w:rsidRPr="00C23FB5">
        <w:rPr>
          <w:rFonts w:hint="eastAsia"/>
          <w:sz w:val="24"/>
          <w:szCs w:val="24"/>
        </w:rPr>
        <w:t>40%</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D</w:t>
      </w:r>
      <w:r w:rsidRPr="00C23FB5">
        <w:rPr>
          <w:rFonts w:hint="eastAsia"/>
          <w:sz w:val="24"/>
          <w:szCs w:val="24"/>
        </w:rPr>
        <w:t>、水：符合国家标准的生活饮用水可拌制各种混凝土，不需要进行检验。</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）作业条件：</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a. </w:t>
      </w:r>
      <w:r w:rsidRPr="00C23FB5">
        <w:rPr>
          <w:rFonts w:hint="eastAsia"/>
          <w:sz w:val="24"/>
          <w:szCs w:val="24"/>
        </w:rPr>
        <w:t>下达任务单时，必须包括工程名称、地点、部位、数量，对混凝土的各项技术要求（强度等级、缓凝及特种要求）、现场施工方法、生产效率（或工期）、交接班搭接要求，以及供需双方协调内容，连同施工配合比通知单一起下达。</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b. </w:t>
      </w:r>
      <w:r w:rsidRPr="00C23FB5">
        <w:rPr>
          <w:rFonts w:hint="eastAsia"/>
          <w:sz w:val="24"/>
          <w:szCs w:val="24"/>
        </w:rPr>
        <w:t>设备试运转正常，混凝土运输车辆数量满足要求。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c. </w:t>
      </w:r>
      <w:r w:rsidRPr="00C23FB5">
        <w:rPr>
          <w:rFonts w:hint="eastAsia"/>
          <w:sz w:val="24"/>
          <w:szCs w:val="24"/>
        </w:rPr>
        <w:t>材料供应充足，特别是指定的水泥品种有足够的储备量或后续供应有保证。</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d. </w:t>
      </w:r>
      <w:r w:rsidRPr="00C23FB5">
        <w:rPr>
          <w:rFonts w:hint="eastAsia"/>
          <w:sz w:val="24"/>
          <w:szCs w:val="24"/>
        </w:rPr>
        <w:t>全部材料应经检验合格，符合使用要求。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lastRenderedPageBreak/>
        <w:t xml:space="preserve">    e. </w:t>
      </w:r>
      <w:r w:rsidRPr="00C23FB5">
        <w:rPr>
          <w:rFonts w:hint="eastAsia"/>
          <w:sz w:val="24"/>
          <w:szCs w:val="24"/>
        </w:rPr>
        <w:t>搅拌站、浇捣现场和运输车辆之间有可靠的通讯联系手段。</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）对商品砼的质量检查要求：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a. </w:t>
      </w:r>
      <w:r w:rsidRPr="00C23FB5">
        <w:rPr>
          <w:rFonts w:hint="eastAsia"/>
          <w:sz w:val="24"/>
          <w:szCs w:val="24"/>
        </w:rPr>
        <w:t>泵送混凝土，每工作班供应超过</w:t>
      </w:r>
      <w:r w:rsidRPr="00C23FB5">
        <w:rPr>
          <w:rFonts w:hint="eastAsia"/>
          <w:sz w:val="24"/>
          <w:szCs w:val="24"/>
        </w:rPr>
        <w:t>100m3</w:t>
      </w:r>
      <w:r w:rsidRPr="00C23FB5">
        <w:rPr>
          <w:rFonts w:hint="eastAsia"/>
          <w:sz w:val="24"/>
          <w:szCs w:val="24"/>
        </w:rPr>
        <w:t>的工程，应派出质量检查员驻场。</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b. </w:t>
      </w:r>
      <w:r w:rsidRPr="00C23FB5">
        <w:rPr>
          <w:rFonts w:hint="eastAsia"/>
          <w:sz w:val="24"/>
          <w:szCs w:val="24"/>
        </w:rPr>
        <w:t>混凝土搅拌车出站前，每部车都必须经质量检查员检查和易性合格才能签证放行。坍落度抽检每车一次；混凝土整车容重检查每一配合比每天不少于一次。</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c. </w:t>
      </w:r>
      <w:r w:rsidRPr="00C23FB5">
        <w:rPr>
          <w:rFonts w:hint="eastAsia"/>
          <w:sz w:val="24"/>
          <w:szCs w:val="24"/>
        </w:rPr>
        <w:t>现场取样时，应以搅拌车卸料</w:t>
      </w:r>
      <w:r w:rsidRPr="00C23FB5">
        <w:rPr>
          <w:rFonts w:hint="eastAsia"/>
          <w:sz w:val="24"/>
          <w:szCs w:val="24"/>
        </w:rPr>
        <w:t>1/4</w:t>
      </w:r>
      <w:r w:rsidRPr="00C23FB5">
        <w:rPr>
          <w:rFonts w:hint="eastAsia"/>
          <w:sz w:val="24"/>
          <w:szCs w:val="24"/>
        </w:rPr>
        <w:t>后至</w:t>
      </w:r>
      <w:r w:rsidRPr="00C23FB5">
        <w:rPr>
          <w:rFonts w:hint="eastAsia"/>
          <w:sz w:val="24"/>
          <w:szCs w:val="24"/>
        </w:rPr>
        <w:t>3/4</w:t>
      </w:r>
      <w:r w:rsidRPr="00C23FB5">
        <w:rPr>
          <w:rFonts w:hint="eastAsia"/>
          <w:sz w:val="24"/>
          <w:szCs w:val="24"/>
        </w:rPr>
        <w:t>前的混凝土为代表。混凝土取样、试件制作、养护，均应由供需双方共同签证认可。</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d. </w:t>
      </w:r>
      <w:r w:rsidRPr="00C23FB5">
        <w:rPr>
          <w:rFonts w:hint="eastAsia"/>
          <w:sz w:val="24"/>
          <w:szCs w:val="24"/>
        </w:rPr>
        <w:t>搅拌车卸料前不得出现离析和初凝现象。</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2</w:t>
      </w:r>
      <w:r w:rsidRPr="00C23FB5">
        <w:rPr>
          <w:rFonts w:hint="eastAsia"/>
          <w:sz w:val="24"/>
          <w:szCs w:val="24"/>
        </w:rPr>
        <w:t>、自拌砼生产：自拌砼用于防止商品砼暂时供应不上的应急措施和零星砼的现场拌制，原材料和配合比应与商品砼的保持一致。</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）根据配合比确定的每盘（槽）各种材料用量要过称。</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）装料顺序：一般先装石子，再装水泥，最后装砂子，如需加掺合料时，应与水泥一并加入。</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）混凝土搅拌的最短时间根据施工规范要求确定，掺有外加剂时，搅拌的时间应适当延长。粉煤灰混凝土的搅拌时间比基准混产土延长</w:t>
      </w:r>
      <w:r w:rsidRPr="00C23FB5">
        <w:rPr>
          <w:rFonts w:hint="eastAsia"/>
          <w:sz w:val="24"/>
          <w:szCs w:val="24"/>
        </w:rPr>
        <w:t>10</w:t>
      </w:r>
      <w:r w:rsidRPr="00C23FB5">
        <w:rPr>
          <w:rFonts w:hint="eastAsia"/>
          <w:sz w:val="24"/>
          <w:szCs w:val="24"/>
        </w:rPr>
        <w:t>至</w:t>
      </w:r>
      <w:r w:rsidRPr="00C23FB5">
        <w:rPr>
          <w:rFonts w:hint="eastAsia"/>
          <w:sz w:val="24"/>
          <w:szCs w:val="24"/>
        </w:rPr>
        <w:t>30s</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3</w:t>
      </w:r>
      <w:r w:rsidRPr="00C23FB5">
        <w:rPr>
          <w:rFonts w:hint="eastAsia"/>
          <w:sz w:val="24"/>
          <w:szCs w:val="24"/>
        </w:rPr>
        <w:t>、混凝土运输：</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）混凝土在现场运输工具有手推车、吊斗、滑槽（地下室—）、泵送等。</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混凝土自搅拌机中卸出后，应及时运到浇筑地点，延续时间，不能超过初凝时间。在运输过程中，要防止混凝土离析、水泥浆流失、坍落度变化以及产生初凝等现象。如混凝土运到浇筑地点有离析现场时必须在浇灌前进行二次拌合。</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）混凝土运输道路应平整顺畅，若有凹凸不平，应铺垫桥枋。在楼板施工时，更应铺设专用桥道严禁手推车和人员踩踏钢筋。</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（二）泵送混凝土：</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1</w:t>
      </w:r>
      <w:r w:rsidRPr="00C23FB5">
        <w:rPr>
          <w:rFonts w:hint="eastAsia"/>
          <w:sz w:val="24"/>
          <w:szCs w:val="24"/>
        </w:rPr>
        <w:t>、泵送工艺：</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）泵送混凝土前，先把储料斗内清水从管道泵出，达到湿润和清洁管道的目的，然后向料斗内加入与混凝土配比相同的水泥砂浆（或</w:t>
      </w:r>
      <w:r w:rsidRPr="00C23FB5">
        <w:rPr>
          <w:rFonts w:hint="eastAsia"/>
          <w:sz w:val="24"/>
          <w:szCs w:val="24"/>
        </w:rPr>
        <w:t>1:2</w:t>
      </w:r>
      <w:r w:rsidRPr="00C23FB5">
        <w:rPr>
          <w:rFonts w:hint="eastAsia"/>
          <w:sz w:val="24"/>
          <w:szCs w:val="24"/>
        </w:rPr>
        <w:t>水泥砂浆），润滑管道后即可开始泵送混凝土。</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）开始泵送时，泵送速度宜放慢，油压变化应在允许范围内，待泵送顺利时，才用正常速度进行泵送。</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）泵送期间，料斗内的混凝土量应保持不低于缸筒口上</w:t>
      </w:r>
      <w:r w:rsidRPr="00C23FB5">
        <w:rPr>
          <w:rFonts w:hint="eastAsia"/>
          <w:sz w:val="24"/>
          <w:szCs w:val="24"/>
        </w:rPr>
        <w:t>10mm</w:t>
      </w:r>
      <w:r w:rsidRPr="00C23FB5">
        <w:rPr>
          <w:rFonts w:hint="eastAsia"/>
          <w:sz w:val="24"/>
          <w:szCs w:val="24"/>
        </w:rPr>
        <w:t>到料斗口下</w:t>
      </w:r>
      <w:r w:rsidRPr="00C23FB5">
        <w:rPr>
          <w:rFonts w:hint="eastAsia"/>
          <w:sz w:val="24"/>
          <w:szCs w:val="24"/>
        </w:rPr>
        <w:t>150mm</w:t>
      </w:r>
      <w:r w:rsidRPr="00C23FB5">
        <w:rPr>
          <w:rFonts w:hint="eastAsia"/>
          <w:sz w:val="24"/>
          <w:szCs w:val="24"/>
        </w:rPr>
        <w:t>之间为宜。避免吸入效率低，容易吸入空气而造成塞管，太多则反抽时会溢出并加大搅拌轴负荷。</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4</w:t>
      </w:r>
      <w:r w:rsidRPr="00C23FB5">
        <w:rPr>
          <w:rFonts w:hint="eastAsia"/>
          <w:sz w:val="24"/>
          <w:szCs w:val="24"/>
        </w:rPr>
        <w:t>）混凝土泵送宜连续作业，当混凝土供应不及时，需降低泵送速度，泵送暂时中断时，搅拌不应停止。当叶片被卡死时，需反转排队，再正转、反转一定时间，待正转顺利后方可继续泵送。</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5</w:t>
      </w:r>
      <w:r w:rsidRPr="00C23FB5">
        <w:rPr>
          <w:rFonts w:hint="eastAsia"/>
          <w:sz w:val="24"/>
          <w:szCs w:val="24"/>
        </w:rPr>
        <w:t>）泵送中途若停歇时间超过</w:t>
      </w:r>
      <w:r w:rsidRPr="00C23FB5">
        <w:rPr>
          <w:rFonts w:hint="eastAsia"/>
          <w:sz w:val="24"/>
          <w:szCs w:val="24"/>
        </w:rPr>
        <w:t>20min</w:t>
      </w:r>
      <w:r w:rsidRPr="00C23FB5">
        <w:rPr>
          <w:rFonts w:hint="eastAsia"/>
          <w:sz w:val="24"/>
          <w:szCs w:val="24"/>
        </w:rPr>
        <w:t>、管道又较长时，应每隔</w:t>
      </w:r>
      <w:r w:rsidRPr="00C23FB5">
        <w:rPr>
          <w:rFonts w:hint="eastAsia"/>
          <w:sz w:val="24"/>
          <w:szCs w:val="24"/>
        </w:rPr>
        <w:t>5min</w:t>
      </w:r>
      <w:r w:rsidRPr="00C23FB5">
        <w:rPr>
          <w:rFonts w:hint="eastAsia"/>
          <w:sz w:val="24"/>
          <w:szCs w:val="24"/>
        </w:rPr>
        <w:t>开泵一次，泵送小量混凝土，管道较短时，可采用每隔</w:t>
      </w:r>
      <w:r w:rsidRPr="00C23FB5">
        <w:rPr>
          <w:rFonts w:hint="eastAsia"/>
          <w:sz w:val="24"/>
          <w:szCs w:val="24"/>
        </w:rPr>
        <w:t>5min</w:t>
      </w:r>
      <w:r w:rsidRPr="00C23FB5">
        <w:rPr>
          <w:rFonts w:hint="eastAsia"/>
          <w:sz w:val="24"/>
          <w:szCs w:val="24"/>
        </w:rPr>
        <w:t>正反转</w:t>
      </w:r>
      <w:r w:rsidRPr="00C23FB5">
        <w:rPr>
          <w:rFonts w:hint="eastAsia"/>
          <w:sz w:val="24"/>
          <w:szCs w:val="24"/>
        </w:rPr>
        <w:t>2</w:t>
      </w:r>
      <w:r w:rsidRPr="00C23FB5">
        <w:rPr>
          <w:rFonts w:hint="eastAsia"/>
          <w:sz w:val="24"/>
          <w:szCs w:val="24"/>
        </w:rPr>
        <w:t>—</w:t>
      </w:r>
      <w:r w:rsidRPr="00C23FB5">
        <w:rPr>
          <w:rFonts w:hint="eastAsia"/>
          <w:sz w:val="24"/>
          <w:szCs w:val="24"/>
        </w:rPr>
        <w:t>3</w:t>
      </w:r>
      <w:r w:rsidRPr="00C23FB5">
        <w:rPr>
          <w:rFonts w:hint="eastAsia"/>
          <w:sz w:val="24"/>
          <w:szCs w:val="24"/>
        </w:rPr>
        <w:t>行程，使管内混凝土蠕动，防止泌</w:t>
      </w:r>
      <w:r w:rsidRPr="00C23FB5">
        <w:rPr>
          <w:rFonts w:hint="eastAsia"/>
          <w:sz w:val="24"/>
          <w:szCs w:val="24"/>
        </w:rPr>
        <w:lastRenderedPageBreak/>
        <w:t>水离析，长时间停泵（超过</w:t>
      </w:r>
      <w:r w:rsidRPr="00C23FB5">
        <w:rPr>
          <w:rFonts w:hint="eastAsia"/>
          <w:sz w:val="24"/>
          <w:szCs w:val="24"/>
        </w:rPr>
        <w:t>45min</w:t>
      </w:r>
      <w:r w:rsidRPr="00C23FB5">
        <w:rPr>
          <w:rFonts w:hint="eastAsia"/>
          <w:sz w:val="24"/>
          <w:szCs w:val="24"/>
        </w:rPr>
        <w:t>）气温高、混凝土坍落度小时可能造成塞管，宜将混凝土从泵和输送管中清除。</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6</w:t>
      </w:r>
      <w:r w:rsidRPr="00C23FB5">
        <w:rPr>
          <w:rFonts w:hint="eastAsia"/>
          <w:sz w:val="24"/>
          <w:szCs w:val="24"/>
        </w:rPr>
        <w:t>）泵送先远后近，在浇筑中逐渐拆管。</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7</w:t>
      </w:r>
      <w:r w:rsidRPr="00C23FB5">
        <w:rPr>
          <w:rFonts w:hint="eastAsia"/>
          <w:sz w:val="24"/>
          <w:szCs w:val="24"/>
        </w:rPr>
        <w:t>）在高温季节泵送，宜用温草袋覆盖管道进行降温，以降低入模温度。</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8</w:t>
      </w:r>
      <w:r w:rsidRPr="00C23FB5">
        <w:rPr>
          <w:rFonts w:hint="eastAsia"/>
          <w:sz w:val="24"/>
          <w:szCs w:val="24"/>
        </w:rPr>
        <w:t>）泵送管道的水平换算距离总和应小于设备的最大泵送距离。</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2</w:t>
      </w:r>
      <w:r w:rsidRPr="00C23FB5">
        <w:rPr>
          <w:rFonts w:hint="eastAsia"/>
          <w:sz w:val="24"/>
          <w:szCs w:val="24"/>
        </w:rPr>
        <w:t>、泵送结束清理工作：</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）泵送将结束时，应估算混凝土管道内和料斗内储存的混凝土量及浇捣现场所欠混凝土量（Φ</w:t>
      </w:r>
      <w:r w:rsidRPr="00C23FB5">
        <w:rPr>
          <w:rFonts w:hint="eastAsia"/>
          <w:sz w:val="24"/>
          <w:szCs w:val="24"/>
        </w:rPr>
        <w:t>150mm</w:t>
      </w:r>
      <w:r w:rsidRPr="00C23FB5">
        <w:rPr>
          <w:rFonts w:hint="eastAsia"/>
          <w:sz w:val="24"/>
          <w:szCs w:val="24"/>
        </w:rPr>
        <w:t>径管每</w:t>
      </w:r>
      <w:r w:rsidRPr="00C23FB5">
        <w:rPr>
          <w:rFonts w:hint="eastAsia"/>
          <w:sz w:val="24"/>
          <w:szCs w:val="24"/>
        </w:rPr>
        <w:t>100</w:t>
      </w:r>
      <w:r w:rsidRPr="00C23FB5">
        <w:rPr>
          <w:rFonts w:hint="eastAsia"/>
          <w:sz w:val="24"/>
          <w:szCs w:val="24"/>
        </w:rPr>
        <w:t>有</w:t>
      </w:r>
      <w:r w:rsidRPr="00C23FB5">
        <w:rPr>
          <w:rFonts w:hint="eastAsia"/>
          <w:sz w:val="24"/>
          <w:szCs w:val="24"/>
        </w:rPr>
        <w:t>1.75m3</w:t>
      </w:r>
      <w:r w:rsidRPr="00C23FB5">
        <w:rPr>
          <w:rFonts w:hint="eastAsia"/>
          <w:sz w:val="24"/>
          <w:szCs w:val="24"/>
        </w:rPr>
        <w:t>），以便决定拌制混凝土量。</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）泵送完毕清理管道时，采用空气压缩机推动清洗球。先安好专用清洗水，再启动空压机，渐进加压。清洗过程中，应随时敲击输送管，了解混凝土是否接近排空。当输送管内尚有</w:t>
      </w:r>
      <w:r w:rsidRPr="00C23FB5">
        <w:rPr>
          <w:rFonts w:hint="eastAsia"/>
          <w:sz w:val="24"/>
          <w:szCs w:val="24"/>
        </w:rPr>
        <w:t>10m</w:t>
      </w:r>
      <w:r w:rsidRPr="00C23FB5">
        <w:rPr>
          <w:rFonts w:hint="eastAsia"/>
          <w:sz w:val="24"/>
          <w:szCs w:val="24"/>
        </w:rPr>
        <w:t>左右混凝土时，应将压缩机缓慢减压，防止出现大喷爆和伤人。</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）泵送完毕，应立即清洗混凝土泵、布料器和管道，管道拆卸后按不同规格分类堆放。</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（三）砼的浇筑：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1</w:t>
      </w:r>
      <w:r w:rsidRPr="00C23FB5">
        <w:rPr>
          <w:rFonts w:hint="eastAsia"/>
          <w:sz w:val="24"/>
          <w:szCs w:val="24"/>
        </w:rPr>
        <w:t>、砼浇筑前的准备：</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）组织施工班组进行技术交底，班组必须熟悉图纸，明确施工部位的各种技术因素要求（砼强度等级、抗渗等级、初凝时间等）。</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）组织班组对钢筋、模板进行交接检，如果不具备砼施工条件则不能进行砼施工。</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）组织施工设备、工具用品等，确保良好。</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4</w:t>
      </w:r>
      <w:r w:rsidRPr="00C23FB5">
        <w:rPr>
          <w:rFonts w:hint="eastAsia"/>
          <w:sz w:val="24"/>
          <w:szCs w:val="24"/>
        </w:rPr>
        <w:t>）浇筑前应对模板浇水湿润，墙、柱模板的清扫口应在清除杂物及积水后再封闭。</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2</w:t>
      </w:r>
      <w:r w:rsidRPr="00C23FB5">
        <w:rPr>
          <w:rFonts w:hint="eastAsia"/>
          <w:sz w:val="24"/>
          <w:szCs w:val="24"/>
        </w:rPr>
        <w:t>、混凝土浇筑的一般要求：</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）混凝土自吊斗口下落的自由倾落高度不得超过</w:t>
      </w:r>
      <w:r w:rsidRPr="00C23FB5">
        <w:rPr>
          <w:rFonts w:hint="eastAsia"/>
          <w:sz w:val="24"/>
          <w:szCs w:val="24"/>
        </w:rPr>
        <w:t>2m</w:t>
      </w:r>
      <w:r w:rsidRPr="00C23FB5">
        <w:rPr>
          <w:rFonts w:hint="eastAsia"/>
          <w:sz w:val="24"/>
          <w:szCs w:val="24"/>
        </w:rPr>
        <w:t>，如超过</w:t>
      </w:r>
      <w:r w:rsidRPr="00C23FB5">
        <w:rPr>
          <w:rFonts w:hint="eastAsia"/>
          <w:sz w:val="24"/>
          <w:szCs w:val="24"/>
        </w:rPr>
        <w:t>2m</w:t>
      </w:r>
      <w:r w:rsidRPr="00C23FB5">
        <w:rPr>
          <w:rFonts w:hint="eastAsia"/>
          <w:sz w:val="24"/>
          <w:szCs w:val="24"/>
        </w:rPr>
        <w:t>时必须采取措施。应采用串筒、导管、溜槽或在模板侧面开门子洞（生口）。</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）浇筑混凝土时应分段分层进行，每层浇筑高度应根据结构特点、钢筋疏密决定。一般分层高度为插入式振动器作用部分长度的</w:t>
      </w:r>
      <w:r w:rsidRPr="00C23FB5">
        <w:rPr>
          <w:rFonts w:hint="eastAsia"/>
          <w:sz w:val="24"/>
          <w:szCs w:val="24"/>
        </w:rPr>
        <w:t>1.25</w:t>
      </w:r>
      <w:r w:rsidRPr="00C23FB5">
        <w:rPr>
          <w:rFonts w:hint="eastAsia"/>
          <w:sz w:val="24"/>
          <w:szCs w:val="24"/>
        </w:rPr>
        <w:t>倍，最大不超过</w:t>
      </w:r>
      <w:r w:rsidRPr="00C23FB5">
        <w:rPr>
          <w:rFonts w:hint="eastAsia"/>
          <w:sz w:val="24"/>
          <w:szCs w:val="24"/>
        </w:rPr>
        <w:t>500mm</w:t>
      </w:r>
      <w:r w:rsidRPr="00C23FB5">
        <w:rPr>
          <w:rFonts w:hint="eastAsia"/>
          <w:sz w:val="24"/>
          <w:szCs w:val="24"/>
        </w:rPr>
        <w:t>。平板振动器的分层厚度为</w:t>
      </w:r>
      <w:r w:rsidRPr="00C23FB5">
        <w:rPr>
          <w:rFonts w:hint="eastAsia"/>
          <w:sz w:val="24"/>
          <w:szCs w:val="24"/>
        </w:rPr>
        <w:t>200mm</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）开动振动棒，振捣手握住振捣棒上端的软轴胶管，快速插入砼内部，振捣时，振动棒上下略为抽动，振捣时间为</w:t>
      </w:r>
      <w:r w:rsidRPr="00C23FB5">
        <w:rPr>
          <w:rFonts w:hint="eastAsia"/>
          <w:sz w:val="24"/>
          <w:szCs w:val="24"/>
        </w:rPr>
        <w:t>20~30</w:t>
      </w:r>
      <w:r w:rsidRPr="00C23FB5">
        <w:rPr>
          <w:rFonts w:hint="eastAsia"/>
          <w:sz w:val="24"/>
          <w:szCs w:val="24"/>
        </w:rPr>
        <w:t>秒，但以砼面不再出现气泡、不再显著下沉、表面泛浆和表面形成水平面为准。使用插入式振动器应做到快插慢拔，插点要均匀排列，逐点移动，按顺序进行，不得遗漏，做到均匀振实。移动间距不大于振动棒作用半径的</w:t>
      </w:r>
      <w:r w:rsidRPr="00C23FB5">
        <w:rPr>
          <w:rFonts w:hint="eastAsia"/>
          <w:sz w:val="24"/>
          <w:szCs w:val="24"/>
        </w:rPr>
        <w:t>1.5</w:t>
      </w:r>
      <w:r w:rsidRPr="00C23FB5">
        <w:rPr>
          <w:rFonts w:hint="eastAsia"/>
          <w:sz w:val="24"/>
          <w:szCs w:val="24"/>
        </w:rPr>
        <w:t>倍（一般为</w:t>
      </w:r>
      <w:r w:rsidRPr="00C23FB5">
        <w:rPr>
          <w:rFonts w:hint="eastAsia"/>
          <w:sz w:val="24"/>
          <w:szCs w:val="24"/>
        </w:rPr>
        <w:t>300~400mm</w:t>
      </w:r>
      <w:r w:rsidRPr="00C23FB5">
        <w:rPr>
          <w:rFonts w:hint="eastAsia"/>
          <w:sz w:val="24"/>
          <w:szCs w:val="24"/>
        </w:rPr>
        <w:t>），靠近模板距离不应小于</w:t>
      </w:r>
      <w:r w:rsidRPr="00C23FB5">
        <w:rPr>
          <w:rFonts w:hint="eastAsia"/>
          <w:sz w:val="24"/>
          <w:szCs w:val="24"/>
        </w:rPr>
        <w:t>200mm</w:t>
      </w:r>
      <w:r w:rsidRPr="00C23FB5">
        <w:rPr>
          <w:rFonts w:hint="eastAsia"/>
          <w:sz w:val="24"/>
          <w:szCs w:val="24"/>
        </w:rPr>
        <w:t>。振捣上一层时应插入下层混凝土面</w:t>
      </w:r>
      <w:r w:rsidRPr="00C23FB5">
        <w:rPr>
          <w:rFonts w:hint="eastAsia"/>
          <w:sz w:val="24"/>
          <w:szCs w:val="24"/>
        </w:rPr>
        <w:t>50~100mm</w:t>
      </w:r>
      <w:r w:rsidRPr="00C23FB5">
        <w:rPr>
          <w:rFonts w:hint="eastAsia"/>
          <w:sz w:val="24"/>
          <w:szCs w:val="24"/>
        </w:rPr>
        <w:t>，以消除两层间的接缝。平板振动器的移动间距应能保证振动器的平板覆盖已振实部分边缘。</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4</w:t>
      </w:r>
      <w:r w:rsidRPr="00C23FB5">
        <w:rPr>
          <w:rFonts w:hint="eastAsia"/>
          <w:sz w:val="24"/>
          <w:szCs w:val="24"/>
        </w:rPr>
        <w:t>）浇筑混凝土应连续进行。如必须间歇，其间歇时间应尽量缩短，并应在前层混凝土初凝之前，将次层混凝土浇筑完毕。间歇的最长时间应按所有水泥品种及混凝土初凝条件确定，一般超过</w:t>
      </w:r>
      <w:r w:rsidRPr="00C23FB5">
        <w:rPr>
          <w:rFonts w:hint="eastAsia"/>
          <w:sz w:val="24"/>
          <w:szCs w:val="24"/>
        </w:rPr>
        <w:t>2</w:t>
      </w:r>
      <w:r w:rsidRPr="00C23FB5">
        <w:rPr>
          <w:rFonts w:hint="eastAsia"/>
          <w:sz w:val="24"/>
          <w:szCs w:val="24"/>
        </w:rPr>
        <w:t>小时应按施工缝处理。</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5</w:t>
      </w:r>
      <w:r w:rsidRPr="00C23FB5">
        <w:rPr>
          <w:rFonts w:hint="eastAsia"/>
          <w:sz w:val="24"/>
          <w:szCs w:val="24"/>
        </w:rPr>
        <w:t>）浇筑混凝土时应派专人经常观察模板钢筋、预留孔洞、预埋件、插筋等有无位移</w:t>
      </w:r>
      <w:r w:rsidRPr="00C23FB5">
        <w:rPr>
          <w:rFonts w:hint="eastAsia"/>
          <w:sz w:val="24"/>
          <w:szCs w:val="24"/>
        </w:rPr>
        <w:lastRenderedPageBreak/>
        <w:t>变形或堵塞情况，发现问题应立即浇灌并应在已浇筑的混凝土初凝前修整完毕。</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6</w:t>
      </w:r>
      <w:r w:rsidRPr="00C23FB5">
        <w:rPr>
          <w:rFonts w:hint="eastAsia"/>
          <w:sz w:val="24"/>
          <w:szCs w:val="24"/>
        </w:rPr>
        <w:t>）浇筑完毕后，检查钢筋表面是否被砼污染，并及时擦洗干净。</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3</w:t>
      </w:r>
      <w:r w:rsidRPr="00C23FB5">
        <w:rPr>
          <w:rFonts w:hint="eastAsia"/>
          <w:sz w:val="24"/>
          <w:szCs w:val="24"/>
        </w:rPr>
        <w:t>、墙混凝土浇筑：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）墙浇筑前，或新烧混凝土与下层混凝土结合处，应在底面上均匀浇筑</w:t>
      </w:r>
      <w:r w:rsidRPr="00C23FB5">
        <w:rPr>
          <w:rFonts w:hint="eastAsia"/>
          <w:sz w:val="24"/>
          <w:szCs w:val="24"/>
        </w:rPr>
        <w:t>50mm</w:t>
      </w:r>
      <w:r w:rsidRPr="00C23FB5">
        <w:rPr>
          <w:rFonts w:hint="eastAsia"/>
          <w:sz w:val="24"/>
          <w:szCs w:val="24"/>
        </w:rPr>
        <w:t>厚与混凝土配比相同的水泥砂浆。砂浆应用铁铲入模，不应用料斗直接倒入模内。</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）墙混凝土应分层浇筑振捣，每层浇筑厚度控制在</w:t>
      </w:r>
      <w:r w:rsidRPr="00C23FB5">
        <w:rPr>
          <w:rFonts w:hint="eastAsia"/>
          <w:sz w:val="24"/>
          <w:szCs w:val="24"/>
        </w:rPr>
        <w:t>500mm</w:t>
      </w:r>
      <w:r w:rsidRPr="00C23FB5">
        <w:rPr>
          <w:rFonts w:hint="eastAsia"/>
          <w:sz w:val="24"/>
          <w:szCs w:val="24"/>
        </w:rPr>
        <w:t>左右。混凝土下料点应分散布置，循环推进，连续进行。</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）浇筑墙体洞口时，要使洞口两侧混凝土高度大体一致。砼振捣要均匀密实，特别是墙厚较小，门窗洞结构加筋与连接交错钢筋较密的部位，应采用Φ</w:t>
      </w:r>
      <w:r w:rsidRPr="00C23FB5">
        <w:rPr>
          <w:rFonts w:hint="eastAsia"/>
          <w:sz w:val="24"/>
          <w:szCs w:val="24"/>
        </w:rPr>
        <w:t>25</w:t>
      </w:r>
      <w:r w:rsidRPr="00C23FB5">
        <w:rPr>
          <w:rFonts w:hint="eastAsia"/>
          <w:sz w:val="24"/>
          <w:szCs w:val="24"/>
        </w:rPr>
        <w:t>振动棒，其它墙梁部位采用Φ</w:t>
      </w:r>
      <w:r w:rsidRPr="00C23FB5">
        <w:rPr>
          <w:rFonts w:hint="eastAsia"/>
          <w:sz w:val="24"/>
          <w:szCs w:val="24"/>
        </w:rPr>
        <w:t>50</w:t>
      </w:r>
      <w:r w:rsidRPr="00C23FB5">
        <w:rPr>
          <w:rFonts w:hint="eastAsia"/>
          <w:sz w:val="24"/>
          <w:szCs w:val="24"/>
        </w:rPr>
        <w:t>振动棒，考虑到墙窗洞下墙体砼封模后无法直接振捣，可事先将窗洞下口留成活口，待砼浇至该位置并振捣密实后再行封模和加固。振捣时，振动棒应距洞边</w:t>
      </w:r>
      <w:r w:rsidRPr="00C23FB5">
        <w:rPr>
          <w:rFonts w:hint="eastAsia"/>
          <w:sz w:val="24"/>
          <w:szCs w:val="24"/>
        </w:rPr>
        <w:t>300mm</w:t>
      </w:r>
      <w:r w:rsidRPr="00C23FB5">
        <w:rPr>
          <w:rFonts w:hint="eastAsia"/>
          <w:sz w:val="24"/>
          <w:szCs w:val="24"/>
        </w:rPr>
        <w:t>以上，并从两侧同时振捣，以防止洞口变形。大洞口下部模板应开口并补充振捣。</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4</w:t>
      </w:r>
      <w:r w:rsidRPr="00C23FB5">
        <w:rPr>
          <w:rFonts w:hint="eastAsia"/>
          <w:sz w:val="24"/>
          <w:szCs w:val="24"/>
        </w:rPr>
        <w:t>）构造柱混凝土应分层浇筑，每层厚度不得超过</w:t>
      </w:r>
      <w:r w:rsidRPr="00C23FB5">
        <w:rPr>
          <w:rFonts w:hint="eastAsia"/>
          <w:sz w:val="24"/>
          <w:szCs w:val="24"/>
        </w:rPr>
        <w:t>300mm</w:t>
      </w:r>
      <w:r w:rsidRPr="00C23FB5">
        <w:rPr>
          <w:rFonts w:hint="eastAsia"/>
          <w:sz w:val="24"/>
          <w:szCs w:val="24"/>
        </w:rPr>
        <w:t>。</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5</w:t>
      </w:r>
      <w:r w:rsidRPr="00C23FB5">
        <w:rPr>
          <w:rFonts w:hint="eastAsia"/>
          <w:sz w:val="24"/>
          <w:szCs w:val="24"/>
        </w:rPr>
        <w:t>）施工缝设置：墙体宜设在门窗洞口过梁跨中</w:t>
      </w:r>
      <w:r w:rsidRPr="00C23FB5">
        <w:rPr>
          <w:rFonts w:hint="eastAsia"/>
          <w:sz w:val="24"/>
          <w:szCs w:val="24"/>
        </w:rPr>
        <w:t>1/3</w:t>
      </w:r>
      <w:r w:rsidRPr="00C23FB5">
        <w:rPr>
          <w:rFonts w:hint="eastAsia"/>
          <w:sz w:val="24"/>
          <w:szCs w:val="24"/>
        </w:rPr>
        <w:t>范围内。墙体其它部位的垂直缝留设应由施工方案确定。柱子水平缝留置于主梁下面。</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4</w:t>
      </w:r>
      <w:r w:rsidRPr="00C23FB5">
        <w:rPr>
          <w:rFonts w:hint="eastAsia"/>
          <w:sz w:val="24"/>
          <w:szCs w:val="24"/>
        </w:rPr>
        <w:t>、梁、板混凝土浇筑：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）肋形楼板的梁板应同时浇筑，浇筑方法应由一端开始用“赶浆法”推进，先将梁分层浇筑成阶梯形，当达到楼板位置时再与板的混凝土一起浇筑。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）楼板浇筑的虚铺厚度应略大于板厚，用平板振动器垂直浇筑方向来进行振捣。不断用移动标志以控制混凝土板厚度。振捣完毕，用刮尺或拖板抹平表面。</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）在浇筑与柱、墙连成整体的梁和板时，应在柱和墙浇筑完毕后停歇</w:t>
      </w:r>
      <w:r w:rsidRPr="00C23FB5">
        <w:rPr>
          <w:rFonts w:hint="eastAsia"/>
          <w:sz w:val="24"/>
          <w:szCs w:val="24"/>
        </w:rPr>
        <w:t>1</w:t>
      </w:r>
      <w:r w:rsidRPr="00C23FB5">
        <w:rPr>
          <w:rFonts w:hint="eastAsia"/>
          <w:sz w:val="24"/>
          <w:szCs w:val="24"/>
        </w:rPr>
        <w:t>—</w:t>
      </w:r>
      <w:r w:rsidRPr="00C23FB5">
        <w:rPr>
          <w:rFonts w:hint="eastAsia"/>
          <w:sz w:val="24"/>
          <w:szCs w:val="24"/>
        </w:rPr>
        <w:t xml:space="preserve">1.5 </w:t>
      </w:r>
      <w:r w:rsidRPr="00C23FB5">
        <w:rPr>
          <w:rFonts w:hint="eastAsia"/>
          <w:sz w:val="24"/>
          <w:szCs w:val="24"/>
        </w:rPr>
        <w:t>小时，使其获得初步沉实，再继续浇筑。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4</w:t>
      </w:r>
      <w:r w:rsidRPr="00C23FB5">
        <w:rPr>
          <w:rFonts w:hint="eastAsia"/>
          <w:sz w:val="24"/>
          <w:szCs w:val="24"/>
        </w:rPr>
        <w:t>）施工缝设置：宜沿着次梁方向浇筑楼板，施工缝应留置在次梁跨度</w:t>
      </w:r>
      <w:r w:rsidRPr="00C23FB5">
        <w:rPr>
          <w:rFonts w:hint="eastAsia"/>
          <w:sz w:val="24"/>
          <w:szCs w:val="24"/>
        </w:rPr>
        <w:t>1/3</w:t>
      </w:r>
      <w:r w:rsidRPr="00C23FB5">
        <w:rPr>
          <w:rFonts w:hint="eastAsia"/>
          <w:sz w:val="24"/>
          <w:szCs w:val="24"/>
        </w:rPr>
        <w:t>范围内，施工缝表面应与次梁轴线或板面垂直。单向板的施工缝留置在平行于板的短边的任何位置。</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5</w:t>
      </w:r>
      <w:r w:rsidRPr="00C23FB5">
        <w:rPr>
          <w:rFonts w:hint="eastAsia"/>
          <w:sz w:val="24"/>
          <w:szCs w:val="24"/>
        </w:rPr>
        <w:t>）施工缝用木板、钢丝网挡牢。</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6</w:t>
      </w:r>
      <w:r w:rsidRPr="00C23FB5">
        <w:rPr>
          <w:rFonts w:hint="eastAsia"/>
          <w:sz w:val="24"/>
          <w:szCs w:val="24"/>
        </w:rPr>
        <w:t>）施工缝处须待已浇混凝土的抗压强度不少于</w:t>
      </w:r>
      <w:r w:rsidRPr="00C23FB5">
        <w:rPr>
          <w:rFonts w:hint="eastAsia"/>
          <w:sz w:val="24"/>
          <w:szCs w:val="24"/>
        </w:rPr>
        <w:t>1.2Ppa</w:t>
      </w:r>
      <w:r w:rsidRPr="00C23FB5">
        <w:rPr>
          <w:rFonts w:hint="eastAsia"/>
          <w:sz w:val="24"/>
          <w:szCs w:val="24"/>
        </w:rPr>
        <w:t>，才允许继续浇筑。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7</w:t>
      </w:r>
      <w:r w:rsidRPr="00C23FB5">
        <w:rPr>
          <w:rFonts w:hint="eastAsia"/>
          <w:sz w:val="24"/>
          <w:szCs w:val="24"/>
        </w:rPr>
        <w:t>）在施工缝处继续浇筑混凝土前，混凝土施工缝表面凿毛，清除松石子，并用水冲洗干净。排除积水后，先浇一层水泥浆或与混凝土配比相同的水泥砂浆，然后继续浇筑混凝土。</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8</w:t>
      </w:r>
      <w:r w:rsidRPr="00C23FB5">
        <w:rPr>
          <w:rFonts w:hint="eastAsia"/>
          <w:sz w:val="24"/>
          <w:szCs w:val="24"/>
        </w:rPr>
        <w:t>）浇筑梁墙接头前应按墙的施工缝处理。</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5</w:t>
      </w:r>
      <w:r w:rsidRPr="00C23FB5">
        <w:rPr>
          <w:rFonts w:hint="eastAsia"/>
          <w:sz w:val="24"/>
          <w:szCs w:val="24"/>
        </w:rPr>
        <w:t>、楼梯混凝土浇筑：</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1</w:t>
      </w:r>
      <w:r w:rsidRPr="00C23FB5">
        <w:rPr>
          <w:rFonts w:hint="eastAsia"/>
          <w:sz w:val="24"/>
          <w:szCs w:val="24"/>
        </w:rPr>
        <w:t>）楼梯段混凝土自下而上浇筑。先振实底板混凝土，达到踏步位置与踏步混凝土一起浇筑，不断连续向上推进，并随时用木抹子将踏步的表面抹平。</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2</w:t>
      </w:r>
      <w:r w:rsidRPr="00C23FB5">
        <w:rPr>
          <w:rFonts w:hint="eastAsia"/>
          <w:sz w:val="24"/>
          <w:szCs w:val="24"/>
        </w:rPr>
        <w:t>）楼梯混凝土宜连续浇筑完成。</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w:t>
      </w:r>
      <w:r w:rsidRPr="00C23FB5">
        <w:rPr>
          <w:rFonts w:hint="eastAsia"/>
          <w:sz w:val="24"/>
          <w:szCs w:val="24"/>
        </w:rPr>
        <w:t>3</w:t>
      </w:r>
      <w:r w:rsidRPr="00C23FB5">
        <w:rPr>
          <w:rFonts w:hint="eastAsia"/>
          <w:sz w:val="24"/>
          <w:szCs w:val="24"/>
        </w:rPr>
        <w:t>）施工缝位置：根据结构情况可留设于楼梯平台板跨中或楼梯段</w:t>
      </w:r>
      <w:r w:rsidRPr="00C23FB5">
        <w:rPr>
          <w:rFonts w:hint="eastAsia"/>
          <w:sz w:val="24"/>
          <w:szCs w:val="24"/>
        </w:rPr>
        <w:t>1/3</w:t>
      </w:r>
      <w:r w:rsidRPr="00C23FB5">
        <w:rPr>
          <w:rFonts w:hint="eastAsia"/>
          <w:sz w:val="24"/>
          <w:szCs w:val="24"/>
        </w:rPr>
        <w:t>范围内。</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6</w:t>
      </w:r>
      <w:r w:rsidRPr="00C23FB5">
        <w:rPr>
          <w:rFonts w:hint="eastAsia"/>
          <w:sz w:val="24"/>
          <w:szCs w:val="24"/>
        </w:rPr>
        <w:t>、浇筑梁板砼时，墙节点区砼按高强度等级砼施工，分界面在墙柱边</w:t>
      </w:r>
      <w:r w:rsidRPr="00C23FB5">
        <w:rPr>
          <w:rFonts w:hint="eastAsia"/>
          <w:sz w:val="24"/>
          <w:szCs w:val="24"/>
        </w:rPr>
        <w:t>500</w:t>
      </w:r>
      <w:r w:rsidRPr="00C23FB5">
        <w:rPr>
          <w:rFonts w:hint="eastAsia"/>
          <w:sz w:val="24"/>
          <w:szCs w:val="24"/>
        </w:rPr>
        <w:t>处。</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w:t>
      </w:r>
      <w:r w:rsidRPr="00C23FB5">
        <w:rPr>
          <w:rFonts w:hint="eastAsia"/>
          <w:sz w:val="24"/>
          <w:szCs w:val="24"/>
        </w:rPr>
        <w:t>（四）混凝土的养护：</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lastRenderedPageBreak/>
        <w:t xml:space="preserve">    1</w:t>
      </w:r>
      <w:r w:rsidRPr="00C23FB5">
        <w:rPr>
          <w:rFonts w:hint="eastAsia"/>
          <w:sz w:val="24"/>
          <w:szCs w:val="24"/>
        </w:rPr>
        <w:t>、</w:t>
      </w:r>
      <w:r w:rsidRPr="00C23FB5">
        <w:rPr>
          <w:rFonts w:hint="eastAsia"/>
          <w:sz w:val="24"/>
          <w:szCs w:val="24"/>
        </w:rPr>
        <w:t xml:space="preserve"> </w:t>
      </w:r>
      <w:r w:rsidRPr="00C23FB5">
        <w:rPr>
          <w:rFonts w:hint="eastAsia"/>
          <w:sz w:val="24"/>
          <w:szCs w:val="24"/>
        </w:rPr>
        <w:t>混凝土浇筑完毕后，应在</w:t>
      </w:r>
      <w:r w:rsidRPr="00C23FB5">
        <w:rPr>
          <w:rFonts w:hint="eastAsia"/>
          <w:sz w:val="24"/>
          <w:szCs w:val="24"/>
        </w:rPr>
        <w:t>12</w:t>
      </w:r>
      <w:r w:rsidRPr="00C23FB5">
        <w:rPr>
          <w:rFonts w:hint="eastAsia"/>
          <w:sz w:val="24"/>
          <w:szCs w:val="24"/>
        </w:rPr>
        <w:t>小时以内加以覆盖，并浇水养护。</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2</w:t>
      </w:r>
      <w:r w:rsidRPr="00C23FB5">
        <w:rPr>
          <w:rFonts w:hint="eastAsia"/>
          <w:sz w:val="24"/>
          <w:szCs w:val="24"/>
        </w:rPr>
        <w:t>、</w:t>
      </w:r>
      <w:r w:rsidRPr="00C23FB5">
        <w:rPr>
          <w:rFonts w:hint="eastAsia"/>
          <w:sz w:val="24"/>
          <w:szCs w:val="24"/>
        </w:rPr>
        <w:t xml:space="preserve"> </w:t>
      </w:r>
      <w:r w:rsidRPr="00C23FB5">
        <w:rPr>
          <w:rFonts w:hint="eastAsia"/>
          <w:sz w:val="24"/>
          <w:szCs w:val="24"/>
        </w:rPr>
        <w:t>混凝土浇水养护日期，掺用缓凝型外加剂或有抗渗透要求的混凝土不得小于</w:t>
      </w:r>
      <w:r w:rsidRPr="00C23FB5">
        <w:rPr>
          <w:rFonts w:hint="eastAsia"/>
          <w:sz w:val="24"/>
          <w:szCs w:val="24"/>
        </w:rPr>
        <w:t>14</w:t>
      </w:r>
      <w:r w:rsidRPr="00C23FB5">
        <w:rPr>
          <w:rFonts w:hint="eastAsia"/>
          <w:sz w:val="24"/>
          <w:szCs w:val="24"/>
        </w:rPr>
        <w:t>天。在砼强度达到</w:t>
      </w:r>
      <w:r w:rsidRPr="00C23FB5">
        <w:rPr>
          <w:rFonts w:hint="eastAsia"/>
          <w:sz w:val="24"/>
          <w:szCs w:val="24"/>
        </w:rPr>
        <w:t>1.2Mpa</w:t>
      </w:r>
      <w:r w:rsidRPr="00C23FB5">
        <w:rPr>
          <w:rFonts w:hint="eastAsia"/>
          <w:sz w:val="24"/>
          <w:szCs w:val="24"/>
        </w:rPr>
        <w:t>之前，不得在其上踩踏或施工振动。柱、墙带模养护</w:t>
      </w:r>
      <w:r w:rsidRPr="00C23FB5">
        <w:rPr>
          <w:rFonts w:hint="eastAsia"/>
          <w:sz w:val="24"/>
          <w:szCs w:val="24"/>
        </w:rPr>
        <w:t>2</w:t>
      </w:r>
      <w:r w:rsidRPr="00C23FB5">
        <w:rPr>
          <w:rFonts w:hint="eastAsia"/>
          <w:sz w:val="24"/>
          <w:szCs w:val="24"/>
        </w:rPr>
        <w:t>天以上，拆模后再继续浇水养护。</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3</w:t>
      </w:r>
      <w:r w:rsidRPr="00C23FB5">
        <w:rPr>
          <w:rFonts w:hint="eastAsia"/>
          <w:sz w:val="24"/>
          <w:szCs w:val="24"/>
        </w:rPr>
        <w:t>、</w:t>
      </w:r>
      <w:r w:rsidRPr="00C23FB5">
        <w:rPr>
          <w:rFonts w:hint="eastAsia"/>
          <w:sz w:val="24"/>
          <w:szCs w:val="24"/>
        </w:rPr>
        <w:t xml:space="preserve"> </w:t>
      </w:r>
      <w:r w:rsidRPr="00C23FB5">
        <w:rPr>
          <w:rFonts w:hint="eastAsia"/>
          <w:sz w:val="24"/>
          <w:szCs w:val="24"/>
        </w:rPr>
        <w:t>每日浇水次数应能保持混凝土处于足够的润湿状态。常温下每日浇筑两次。</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4</w:t>
      </w:r>
      <w:r w:rsidRPr="00C23FB5">
        <w:rPr>
          <w:rFonts w:hint="eastAsia"/>
          <w:sz w:val="24"/>
          <w:szCs w:val="24"/>
        </w:rPr>
        <w:t>、</w:t>
      </w:r>
      <w:r w:rsidRPr="00C23FB5">
        <w:rPr>
          <w:rFonts w:hint="eastAsia"/>
          <w:sz w:val="24"/>
          <w:szCs w:val="24"/>
        </w:rPr>
        <w:t xml:space="preserve"> </w:t>
      </w:r>
      <w:r w:rsidRPr="00C23FB5">
        <w:rPr>
          <w:rFonts w:hint="eastAsia"/>
          <w:sz w:val="24"/>
          <w:szCs w:val="24"/>
        </w:rPr>
        <w:t>大面积结构如底板、楼板、屋面等可蓄水养护，贮水池一类工程，可在拆除内模板后，待混凝土达到一定强度后注水养护。</w:t>
      </w:r>
      <w:r w:rsidRPr="00C23FB5">
        <w:rPr>
          <w:rFonts w:hint="eastAsia"/>
          <w:sz w:val="24"/>
          <w:szCs w:val="24"/>
        </w:rPr>
        <w:t xml:space="preserve"> </w:t>
      </w:r>
    </w:p>
    <w:p w:rsidR="005855F2" w:rsidRPr="00C23FB5" w:rsidRDefault="005855F2" w:rsidP="005855F2">
      <w:pPr>
        <w:spacing w:line="380" w:lineRule="exact"/>
        <w:rPr>
          <w:sz w:val="24"/>
          <w:szCs w:val="24"/>
        </w:rPr>
      </w:pPr>
      <w:r w:rsidRPr="00C23FB5">
        <w:rPr>
          <w:rFonts w:hint="eastAsia"/>
          <w:sz w:val="24"/>
          <w:szCs w:val="24"/>
        </w:rPr>
        <w:t xml:space="preserve">    5</w:t>
      </w:r>
      <w:r w:rsidRPr="00C23FB5">
        <w:rPr>
          <w:rFonts w:hint="eastAsia"/>
          <w:sz w:val="24"/>
          <w:szCs w:val="24"/>
        </w:rPr>
        <w:t>、</w:t>
      </w:r>
      <w:r w:rsidRPr="00C23FB5">
        <w:rPr>
          <w:rFonts w:hint="eastAsia"/>
          <w:sz w:val="24"/>
          <w:szCs w:val="24"/>
        </w:rPr>
        <w:t xml:space="preserve"> </w:t>
      </w:r>
      <w:r w:rsidRPr="00C23FB5">
        <w:rPr>
          <w:rFonts w:hint="eastAsia"/>
          <w:sz w:val="24"/>
          <w:szCs w:val="24"/>
        </w:rPr>
        <w:t>可喷晒养护剂，在混凝土表面形成保护膜，防止水分蒸发，达到养护的目的。</w:t>
      </w:r>
      <w:r w:rsidRPr="00C23FB5">
        <w:rPr>
          <w:rFonts w:hint="eastAsia"/>
          <w:sz w:val="24"/>
          <w:szCs w:val="24"/>
        </w:rPr>
        <w:t xml:space="preserve"> </w:t>
      </w:r>
    </w:p>
    <w:p w:rsidR="000003B0" w:rsidRPr="00C23FB5" w:rsidRDefault="005855F2" w:rsidP="005855F2">
      <w:pPr>
        <w:spacing w:line="380" w:lineRule="exact"/>
        <w:rPr>
          <w:sz w:val="24"/>
          <w:szCs w:val="24"/>
        </w:rPr>
      </w:pPr>
      <w:r w:rsidRPr="00C23FB5">
        <w:rPr>
          <w:rFonts w:hint="eastAsia"/>
          <w:sz w:val="24"/>
          <w:szCs w:val="24"/>
        </w:rPr>
        <w:t xml:space="preserve">    6</w:t>
      </w:r>
      <w:r w:rsidRPr="00C23FB5">
        <w:rPr>
          <w:rFonts w:hint="eastAsia"/>
          <w:sz w:val="24"/>
          <w:szCs w:val="24"/>
        </w:rPr>
        <w:t>、</w:t>
      </w:r>
      <w:r w:rsidRPr="00C23FB5">
        <w:rPr>
          <w:rFonts w:hint="eastAsia"/>
          <w:sz w:val="24"/>
          <w:szCs w:val="24"/>
        </w:rPr>
        <w:t xml:space="preserve"> </w:t>
      </w:r>
      <w:r w:rsidRPr="00C23FB5">
        <w:rPr>
          <w:rFonts w:hint="eastAsia"/>
          <w:sz w:val="24"/>
          <w:szCs w:val="24"/>
        </w:rPr>
        <w:t>采用塑料薄膜覆盖时，其四周应压严密并应保持薄膜内有凝结水。</w:t>
      </w:r>
    </w:p>
    <w:sectPr w:rsidR="000003B0" w:rsidRPr="00C23FB5" w:rsidSect="005855F2">
      <w:footerReference w:type="default" r:id="rId6"/>
      <w:pgSz w:w="11907" w:h="16840" w:code="9"/>
      <w:pgMar w:top="1134" w:right="992" w:bottom="1134" w:left="1418" w:header="851" w:footer="992" w:gutter="0"/>
      <w:paperSrc w:first="62200" w:other="62200"/>
      <w:cols w:space="425"/>
      <w:docGrid w:type="lines" w:linePitch="508" w:charSpace="496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A84" w:rsidRDefault="00DD6A84" w:rsidP="005855F2">
      <w:r>
        <w:separator/>
      </w:r>
    </w:p>
  </w:endnote>
  <w:endnote w:type="continuationSeparator" w:id="1">
    <w:p w:rsidR="00DD6A84" w:rsidRDefault="00DD6A84" w:rsidP="005855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8501"/>
      <w:docPartObj>
        <w:docPartGallery w:val="Page Numbers (Bottom of Page)"/>
        <w:docPartUnique/>
      </w:docPartObj>
    </w:sdtPr>
    <w:sdtContent>
      <w:p w:rsidR="005855F2" w:rsidRDefault="00965825">
        <w:pPr>
          <w:pStyle w:val="a4"/>
          <w:jc w:val="center"/>
        </w:pPr>
        <w:fldSimple w:instr=" PAGE   \* MERGEFORMAT ">
          <w:r w:rsidR="00C23FB5" w:rsidRPr="00C23FB5">
            <w:rPr>
              <w:noProof/>
              <w:lang w:val="zh-CN"/>
            </w:rPr>
            <w:t>2</w:t>
          </w:r>
        </w:fldSimple>
      </w:p>
    </w:sdtContent>
  </w:sdt>
  <w:p w:rsidR="005855F2" w:rsidRDefault="005855F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A84" w:rsidRDefault="00DD6A84" w:rsidP="005855F2">
      <w:r>
        <w:separator/>
      </w:r>
    </w:p>
  </w:footnote>
  <w:footnote w:type="continuationSeparator" w:id="1">
    <w:p w:rsidR="00DD6A84" w:rsidRDefault="00DD6A84" w:rsidP="005855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52"/>
  <w:drawingGridVerticalSpacing w:val="254"/>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55F2"/>
    <w:rsid w:val="000003B0"/>
    <w:rsid w:val="002A5B87"/>
    <w:rsid w:val="0047650C"/>
    <w:rsid w:val="005855F2"/>
    <w:rsid w:val="00612401"/>
    <w:rsid w:val="007D5412"/>
    <w:rsid w:val="00965825"/>
    <w:rsid w:val="00C23FB5"/>
    <w:rsid w:val="00DD6A84"/>
    <w:rsid w:val="00EB16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5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55F2"/>
    <w:rPr>
      <w:sz w:val="18"/>
      <w:szCs w:val="18"/>
    </w:rPr>
  </w:style>
  <w:style w:type="paragraph" w:styleId="a4">
    <w:name w:val="footer"/>
    <w:basedOn w:val="a"/>
    <w:link w:val="Char0"/>
    <w:uiPriority w:val="99"/>
    <w:unhideWhenUsed/>
    <w:rsid w:val="005855F2"/>
    <w:pPr>
      <w:tabs>
        <w:tab w:val="center" w:pos="4153"/>
        <w:tab w:val="right" w:pos="8306"/>
      </w:tabs>
      <w:snapToGrid w:val="0"/>
      <w:jc w:val="left"/>
    </w:pPr>
    <w:rPr>
      <w:sz w:val="18"/>
      <w:szCs w:val="18"/>
    </w:rPr>
  </w:style>
  <w:style w:type="character" w:customStyle="1" w:styleId="Char0">
    <w:name w:val="页脚 Char"/>
    <w:basedOn w:val="a0"/>
    <w:link w:val="a4"/>
    <w:uiPriority w:val="99"/>
    <w:rsid w:val="005855F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755</Words>
  <Characters>4305</Characters>
  <Application>Microsoft Office Word</Application>
  <DocSecurity>0</DocSecurity>
  <Lines>35</Lines>
  <Paragraphs>10</Paragraphs>
  <ScaleCrop>false</ScaleCrop>
  <Company>微软中国</Company>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2007-05-11T01:07:00Z</dcterms:created>
  <dcterms:modified xsi:type="dcterms:W3CDTF">2007-05-11T03:22:00Z</dcterms:modified>
</cp:coreProperties>
</file>